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BB" w:rsidRDefault="003A550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583511">
        <w:rPr>
          <w:b/>
          <w:u w:val="single"/>
        </w:rPr>
        <w:t>ACCR G</w:t>
      </w:r>
      <w:r w:rsidRPr="003A550A">
        <w:rPr>
          <w:b/>
          <w:u w:val="single"/>
        </w:rPr>
        <w:t>rievance Procedure for Applicants</w:t>
      </w:r>
      <w:bookmarkStart w:id="0" w:name="_GoBack"/>
      <w:bookmarkEnd w:id="0"/>
    </w:p>
    <w:p w:rsidR="003A550A" w:rsidRDefault="003A550A">
      <w:pPr>
        <w:rPr>
          <w:b/>
          <w:u w:val="single"/>
        </w:rPr>
      </w:pPr>
    </w:p>
    <w:p w:rsidR="003A550A" w:rsidRPr="003A550A" w:rsidRDefault="003A550A" w:rsidP="003A550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Purpose</w:t>
      </w:r>
    </w:p>
    <w:p w:rsidR="003A550A" w:rsidRDefault="003A550A" w:rsidP="003A550A">
      <w:pPr>
        <w:pStyle w:val="ListParagraph"/>
      </w:pPr>
      <w:r>
        <w:t>The purpose of the grievance procedure is to settle any grievance between an appl</w:t>
      </w:r>
      <w:r w:rsidR="00583511">
        <w:t>icant and ACCR</w:t>
      </w:r>
      <w:r>
        <w:t xml:space="preserve"> as quickly as possible</w:t>
      </w:r>
      <w:r w:rsidR="00B77625">
        <w:t xml:space="preserve">.  The goal is to </w:t>
      </w:r>
      <w:r w:rsidR="00583511">
        <w:t>help fairly resolve issues between members of ACCR and the ACCR organization.</w:t>
      </w:r>
    </w:p>
    <w:p w:rsidR="003F2039" w:rsidRDefault="003F2039" w:rsidP="003A550A">
      <w:pPr>
        <w:pStyle w:val="ListParagraph"/>
      </w:pPr>
    </w:p>
    <w:p w:rsidR="003F2039" w:rsidRDefault="003F2039" w:rsidP="003F20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2039">
        <w:rPr>
          <w:b/>
          <w:u w:val="single"/>
        </w:rPr>
        <w:t>Eligibility</w:t>
      </w:r>
    </w:p>
    <w:p w:rsidR="003F2039" w:rsidRDefault="003F2039" w:rsidP="003F2039">
      <w:pPr>
        <w:pStyle w:val="ListParagraph"/>
      </w:pPr>
      <w:r w:rsidRPr="003F2039">
        <w:t>A grievance may be filed by any ACCR committee member</w:t>
      </w:r>
      <w:r>
        <w:t xml:space="preserve"> </w:t>
      </w:r>
      <w:r w:rsidR="00DE59C2">
        <w:t>claiming to have been adversely affected by:</w:t>
      </w:r>
    </w:p>
    <w:p w:rsidR="00DE59C2" w:rsidRDefault="00DE59C2" w:rsidP="00DE59C2">
      <w:pPr>
        <w:pStyle w:val="ListParagraph"/>
        <w:numPr>
          <w:ilvl w:val="0"/>
          <w:numId w:val="2"/>
        </w:numPr>
      </w:pPr>
      <w:r>
        <w:t>Improper application of rules, regulations, and procedures concerning participation in the committee process.</w:t>
      </w:r>
    </w:p>
    <w:p w:rsidR="00DE59C2" w:rsidRDefault="00DE59C2" w:rsidP="00DE59C2">
      <w:pPr>
        <w:pStyle w:val="ListParagraph"/>
        <w:numPr>
          <w:ilvl w:val="0"/>
          <w:numId w:val="2"/>
        </w:numPr>
      </w:pPr>
      <w:r>
        <w:t>Improper interpretation of rules, regulations, and procedures concerning participation in the committee process.</w:t>
      </w:r>
    </w:p>
    <w:p w:rsidR="00DE59C2" w:rsidRPr="003F2039" w:rsidRDefault="00A54E0C" w:rsidP="00DE59C2">
      <w:pPr>
        <w:pStyle w:val="ListParagraph"/>
        <w:numPr>
          <w:ilvl w:val="0"/>
          <w:numId w:val="2"/>
        </w:numPr>
      </w:pPr>
      <w:r>
        <w:t>Disparity in the application of rules, regulations, and procedures regarding participation in the committee process.</w:t>
      </w:r>
    </w:p>
    <w:p w:rsidR="003F2039" w:rsidRDefault="00A54E0C" w:rsidP="006B505B">
      <w:pPr>
        <w:pStyle w:val="ListParagraph"/>
        <w:numPr>
          <w:ilvl w:val="0"/>
          <w:numId w:val="2"/>
        </w:numPr>
      </w:pPr>
      <w:r>
        <w:t>Violation of rules, regulations, and procedures concerning participation in the committee process.</w:t>
      </w:r>
    </w:p>
    <w:p w:rsidR="006B505B" w:rsidRPr="005D6A7A" w:rsidRDefault="005D6A7A" w:rsidP="005D6A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Informal R</w:t>
      </w:r>
      <w:r w:rsidR="006B505B" w:rsidRPr="005D6A7A">
        <w:rPr>
          <w:b/>
          <w:u w:val="single"/>
        </w:rPr>
        <w:t>esolution</w:t>
      </w:r>
    </w:p>
    <w:p w:rsidR="005D6A7A" w:rsidRDefault="006B505B" w:rsidP="00545C07">
      <w:pPr>
        <w:ind w:firstLine="360"/>
      </w:pPr>
      <w:r>
        <w:t>An applicant should pursue if possible an informal resolution of his/her</w:t>
      </w:r>
      <w:r w:rsidR="005D6A7A">
        <w:t xml:space="preserve"> com</w:t>
      </w:r>
      <w:r w:rsidR="0048762F">
        <w:t>plaint with the committee chair/</w:t>
      </w:r>
      <w:r w:rsidR="00583511">
        <w:t>co-</w:t>
      </w:r>
      <w:r w:rsidR="005D6A7A">
        <w:t>chairs before filing a formal written grievance</w:t>
      </w:r>
      <w:r w:rsidR="00583511">
        <w:t xml:space="preserve"> with the ACCR Grievance C</w:t>
      </w:r>
      <w:r w:rsidR="0048762F">
        <w:t>ommittee</w:t>
      </w:r>
      <w:r w:rsidR="005D6A7A">
        <w:t xml:space="preserve">. The Co-chairs are encouraged to work with the applicant to resolve grievances informally. </w:t>
      </w:r>
    </w:p>
    <w:p w:rsidR="005D6A7A" w:rsidRDefault="005D6A7A" w:rsidP="005D6A7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Procedure for Filing Applicant G</w:t>
      </w:r>
      <w:r w:rsidRPr="005D6A7A">
        <w:rPr>
          <w:b/>
          <w:u w:val="single"/>
        </w:rPr>
        <w:t>rievances</w:t>
      </w:r>
    </w:p>
    <w:p w:rsidR="00D13AD3" w:rsidRDefault="00232933" w:rsidP="00144F67">
      <w:pPr>
        <w:ind w:left="360" w:firstLine="360"/>
      </w:pPr>
      <w:r w:rsidRPr="00232933">
        <w:t xml:space="preserve">If an informal resolution is not achieved, the applicant </w:t>
      </w:r>
      <w:r w:rsidR="00583511">
        <w:t>may</w:t>
      </w:r>
      <w:r w:rsidRPr="00232933">
        <w:t xml:space="preserve"> file a written complaint using the Grievance Complaint Form.</w:t>
      </w:r>
      <w:r>
        <w:t xml:space="preserve"> </w:t>
      </w:r>
      <w:r w:rsidR="00A44B70">
        <w:t xml:space="preserve"> The applicant </w:t>
      </w:r>
      <w:r w:rsidR="00583511">
        <w:t>is responsible to</w:t>
      </w:r>
      <w:r w:rsidR="00A44B70">
        <w:t xml:space="preserve"> keep a copy of the Grievance form while also submitting the Grievance Form to the </w:t>
      </w:r>
      <w:r w:rsidR="00583511">
        <w:t>Grievance</w:t>
      </w:r>
      <w:r w:rsidR="00A44B70">
        <w:t xml:space="preserve"> Committee.  All copies should note the date the Grievance was filed. In order to be considered, a grievance must be filed in writing</w:t>
      </w:r>
      <w:r w:rsidR="00545C07">
        <w:t xml:space="preserve"> </w:t>
      </w:r>
      <w:r w:rsidR="00A44B70">
        <w:t xml:space="preserve">with the </w:t>
      </w:r>
      <w:r w:rsidR="00583511">
        <w:t>Grievance</w:t>
      </w:r>
      <w:r w:rsidR="00A44B70">
        <w:t xml:space="preserve"> Committee using the official Grievance Complaint Form.</w:t>
      </w:r>
      <w:r w:rsidR="00D73757">
        <w:t xml:space="preserve"> The completed</w:t>
      </w:r>
      <w:r w:rsidR="00583511">
        <w:t xml:space="preserve"> Form may be filed with the Co-c</w:t>
      </w:r>
      <w:r w:rsidR="00D73757">
        <w:t xml:space="preserve">hairs at a Steering Committee meeting as well. </w:t>
      </w:r>
      <w:r w:rsidR="00D13AD3">
        <w:t>If the applicant wishes to mail the Complaint, mail to:</w:t>
      </w:r>
      <w:r w:rsidR="0029274D">
        <w:t xml:space="preserve"> William R. Boyce, MS.</w:t>
      </w:r>
      <w:r w:rsidR="00920A3C">
        <w:t>,</w:t>
      </w:r>
      <w:r w:rsidR="0029274D">
        <w:t xml:space="preserve"> </w:t>
      </w:r>
      <w:r w:rsidR="00D13AD3">
        <w:t>Allegheny Department of Human Services</w:t>
      </w:r>
      <w:r w:rsidR="00144F67">
        <w:t xml:space="preserve">, Office of Behavioral Health, One Smithfield Street Room 353, </w:t>
      </w:r>
      <w:proofErr w:type="gramStart"/>
      <w:r w:rsidR="00144F67">
        <w:t>Pittsburgh</w:t>
      </w:r>
      <w:proofErr w:type="gramEnd"/>
      <w:r w:rsidR="00144F67">
        <w:t xml:space="preserve">, PA 15222. Phone: 412-350-4166. Mr. Boyce will forward the mailed complaint to the co-chairs of the </w:t>
      </w:r>
      <w:r w:rsidR="00583511">
        <w:t>Grievance</w:t>
      </w:r>
      <w:r w:rsidR="00144F67">
        <w:t xml:space="preserve"> Committee.   </w:t>
      </w:r>
    </w:p>
    <w:p w:rsidR="00DD3FD7" w:rsidRDefault="00D73757" w:rsidP="00CF7D1B">
      <w:pPr>
        <w:ind w:left="360" w:firstLine="360"/>
      </w:pPr>
      <w:r>
        <w:t xml:space="preserve">The </w:t>
      </w:r>
      <w:r w:rsidR="00583511">
        <w:t>Grievance Committee has</w:t>
      </w:r>
      <w:r>
        <w:t xml:space="preserve"> one </w:t>
      </w:r>
      <w:r w:rsidR="00144F67">
        <w:t>month</w:t>
      </w:r>
      <w:r>
        <w:t xml:space="preserve"> from receipt of the Grievance </w:t>
      </w:r>
      <w:r w:rsidR="00583511">
        <w:t xml:space="preserve">Complaint Form to investigate, </w:t>
      </w:r>
      <w:r w:rsidR="00144F67">
        <w:t xml:space="preserve">communicate with the </w:t>
      </w:r>
      <w:r>
        <w:t>ap</w:t>
      </w:r>
      <w:r w:rsidR="006D76DC">
        <w:t>plicant, and respond in writing to the complaint.</w:t>
      </w:r>
      <w:r w:rsidR="007F37A1">
        <w:t xml:space="preserve">  </w:t>
      </w:r>
      <w:r w:rsidR="006A567D">
        <w:t xml:space="preserve">In pursuing a written resolution of the grievance, the </w:t>
      </w:r>
      <w:r w:rsidR="00583511">
        <w:t>Grievance</w:t>
      </w:r>
      <w:r w:rsidR="006A567D">
        <w:t xml:space="preserve"> Committee shall make every effort to produce a satisfactory outcome for the applicant. </w:t>
      </w:r>
      <w:r w:rsidR="006D76DC">
        <w:t xml:space="preserve"> </w:t>
      </w:r>
      <w:r w:rsidR="009525E2">
        <w:t>At times a reasonably satisfactory problem solution is not possible. The co-chairs will be aware of these circumstances as well.</w:t>
      </w:r>
      <w:r w:rsidR="00545C07">
        <w:t xml:space="preserve"> The </w:t>
      </w:r>
      <w:r w:rsidR="00583511">
        <w:t>Grievance</w:t>
      </w:r>
      <w:r w:rsidR="00545C07">
        <w:t xml:space="preserve"> Committee’s response to the applicant will include in writing the applicant’s name </w:t>
      </w:r>
      <w:r w:rsidR="000472BD">
        <w:t>(o</w:t>
      </w:r>
      <w:r w:rsidR="00545C07">
        <w:t xml:space="preserve">r </w:t>
      </w:r>
      <w:r w:rsidR="00007233">
        <w:t>committee</w:t>
      </w:r>
      <w:r w:rsidR="000472BD">
        <w:t>)</w:t>
      </w:r>
      <w:r w:rsidR="002F47CD">
        <w:t xml:space="preserve">, the </w:t>
      </w:r>
      <w:r w:rsidR="00583511">
        <w:t>r</w:t>
      </w:r>
      <w:r w:rsidR="00545C07">
        <w:t xml:space="preserve">esponse </w:t>
      </w:r>
      <w:r w:rsidR="00583511">
        <w:lastRenderedPageBreak/>
        <w:t>to the complaint, the d</w:t>
      </w:r>
      <w:r w:rsidR="00545C07">
        <w:t xml:space="preserve">ate of the response, and </w:t>
      </w:r>
      <w:r w:rsidR="00583511">
        <w:t>s</w:t>
      </w:r>
      <w:r w:rsidR="000472BD">
        <w:t xml:space="preserve">ignatures of the </w:t>
      </w:r>
      <w:r w:rsidR="002F47CD">
        <w:t xml:space="preserve">members of the </w:t>
      </w:r>
      <w:r w:rsidR="00583511">
        <w:t>Grievance Committee who are writing the r</w:t>
      </w:r>
      <w:r w:rsidR="000472BD">
        <w:t xml:space="preserve">esponse. </w:t>
      </w:r>
    </w:p>
    <w:p w:rsidR="00CF7D1B" w:rsidRDefault="00CF7D1B" w:rsidP="00CF7D1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Grievance Committee Members</w:t>
      </w:r>
    </w:p>
    <w:p w:rsidR="00CF7D1B" w:rsidRDefault="00CF7D1B" w:rsidP="00CF7D1B">
      <w:pPr>
        <w:ind w:left="360" w:firstLine="360"/>
      </w:pPr>
      <w:r>
        <w:t>The Grievance Committee is comprised of the two Steering Committee co-chairs, as well as one member from each subcommittee</w:t>
      </w:r>
      <w:r w:rsidR="008A4801">
        <w:t xml:space="preserve"> available to address complaints, with a minimum of three members necessary to address each complaint</w:t>
      </w:r>
      <w:r>
        <w:t xml:space="preserve">.  No neutral outside party will be part of the Grievance Committee.  If a Grievance Committee member is a party to a filed grievance, that member would be recused from </w:t>
      </w:r>
      <w:r w:rsidR="00007233">
        <w:t>the Grievance Committee discussions and decisions regarding that matter</w:t>
      </w:r>
      <w:r>
        <w:t xml:space="preserve">.   </w:t>
      </w:r>
    </w:p>
    <w:p w:rsidR="00CF7D1B" w:rsidRDefault="00CF7D1B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Default="00DD3FD7" w:rsidP="00144F67">
      <w:pPr>
        <w:ind w:left="360" w:firstLine="360"/>
      </w:pPr>
    </w:p>
    <w:p w:rsidR="00DD3FD7" w:rsidRPr="00232933" w:rsidRDefault="00DD3FD7" w:rsidP="00144F67">
      <w:pPr>
        <w:ind w:left="360" w:firstLine="360"/>
      </w:pPr>
    </w:p>
    <w:p w:rsidR="005D6A7A" w:rsidRDefault="005D6A7A" w:rsidP="005D6A7A">
      <w:pPr>
        <w:pStyle w:val="ListParagraph"/>
        <w:rPr>
          <w:b/>
          <w:u w:val="single"/>
        </w:rPr>
      </w:pPr>
    </w:p>
    <w:p w:rsidR="00BC258C" w:rsidRPr="005D6A7A" w:rsidRDefault="00BC258C" w:rsidP="005D6A7A">
      <w:pPr>
        <w:pStyle w:val="ListParagraph"/>
        <w:rPr>
          <w:b/>
          <w:u w:val="single"/>
        </w:rPr>
      </w:pPr>
    </w:p>
    <w:p w:rsidR="005D6A7A" w:rsidRDefault="005D6A7A" w:rsidP="006B505B"/>
    <w:p w:rsidR="005D6A7A" w:rsidRDefault="005D6A7A" w:rsidP="006B505B"/>
    <w:p w:rsidR="005D6A7A" w:rsidRPr="006B505B" w:rsidRDefault="005D6A7A" w:rsidP="006B505B"/>
    <w:sectPr w:rsidR="005D6A7A" w:rsidRPr="006B50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04" w:rsidRDefault="004F4004" w:rsidP="008C5D4F">
      <w:pPr>
        <w:spacing w:after="0" w:line="240" w:lineRule="auto"/>
      </w:pPr>
      <w:r>
        <w:separator/>
      </w:r>
    </w:p>
  </w:endnote>
  <w:endnote w:type="continuationSeparator" w:id="0">
    <w:p w:rsidR="004F4004" w:rsidRDefault="004F4004" w:rsidP="008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04" w:rsidRDefault="004F4004" w:rsidP="008C5D4F">
      <w:pPr>
        <w:spacing w:after="0" w:line="240" w:lineRule="auto"/>
      </w:pPr>
      <w:r>
        <w:separator/>
      </w:r>
    </w:p>
  </w:footnote>
  <w:footnote w:type="continuationSeparator" w:id="0">
    <w:p w:rsidR="004F4004" w:rsidRDefault="004F4004" w:rsidP="008C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4F" w:rsidRDefault="00CF7D1B">
    <w:pPr>
      <w:pStyle w:val="Header"/>
    </w:pPr>
    <w:r>
      <w:tab/>
    </w:r>
    <w:r>
      <w:tab/>
    </w:r>
    <w:r w:rsidR="004A2731">
      <w:t>2/23/17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0EC0"/>
    <w:multiLevelType w:val="hybridMultilevel"/>
    <w:tmpl w:val="F2FAE448"/>
    <w:lvl w:ilvl="0" w:tplc="D65E8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1D26C9"/>
    <w:multiLevelType w:val="hybridMultilevel"/>
    <w:tmpl w:val="4E7E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0A"/>
    <w:rsid w:val="0000424B"/>
    <w:rsid w:val="00007233"/>
    <w:rsid w:val="00026E0E"/>
    <w:rsid w:val="000472BD"/>
    <w:rsid w:val="00133C20"/>
    <w:rsid w:val="00144F67"/>
    <w:rsid w:val="00232933"/>
    <w:rsid w:val="0029274D"/>
    <w:rsid w:val="002F47CD"/>
    <w:rsid w:val="003A550A"/>
    <w:rsid w:val="003F2039"/>
    <w:rsid w:val="00444714"/>
    <w:rsid w:val="0048762F"/>
    <w:rsid w:val="004A2731"/>
    <w:rsid w:val="004F3029"/>
    <w:rsid w:val="004F4004"/>
    <w:rsid w:val="00545C07"/>
    <w:rsid w:val="00583511"/>
    <w:rsid w:val="005D6A7A"/>
    <w:rsid w:val="006363CD"/>
    <w:rsid w:val="006A567D"/>
    <w:rsid w:val="006B505B"/>
    <w:rsid w:val="006D76DC"/>
    <w:rsid w:val="007B20E5"/>
    <w:rsid w:val="007F37A1"/>
    <w:rsid w:val="008A4801"/>
    <w:rsid w:val="008C5D4F"/>
    <w:rsid w:val="00920A3C"/>
    <w:rsid w:val="009525E2"/>
    <w:rsid w:val="009D205E"/>
    <w:rsid w:val="00A44B70"/>
    <w:rsid w:val="00A54E0C"/>
    <w:rsid w:val="00A73B5C"/>
    <w:rsid w:val="00B07144"/>
    <w:rsid w:val="00B77625"/>
    <w:rsid w:val="00BC258C"/>
    <w:rsid w:val="00CF7D1B"/>
    <w:rsid w:val="00D13AD3"/>
    <w:rsid w:val="00D73757"/>
    <w:rsid w:val="00DD3FD7"/>
    <w:rsid w:val="00DE59C2"/>
    <w:rsid w:val="00E37C64"/>
    <w:rsid w:val="00E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5B2F7-1C18-445F-9C07-CEF556D6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4F"/>
  </w:style>
  <w:style w:type="paragraph" w:styleId="Footer">
    <w:name w:val="footer"/>
    <w:basedOn w:val="Normal"/>
    <w:link w:val="FooterChar"/>
    <w:uiPriority w:val="99"/>
    <w:unhideWhenUsed/>
    <w:rsid w:val="008C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</dc:creator>
  <cp:lastModifiedBy>ADMINIBM</cp:lastModifiedBy>
  <cp:revision>3</cp:revision>
  <cp:lastPrinted>2016-08-03T18:36:00Z</cp:lastPrinted>
  <dcterms:created xsi:type="dcterms:W3CDTF">2017-02-23T06:06:00Z</dcterms:created>
  <dcterms:modified xsi:type="dcterms:W3CDTF">2017-02-23T06:07:00Z</dcterms:modified>
</cp:coreProperties>
</file>